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24" w:rsidRDefault="00E92361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-967105</wp:posOffset>
            </wp:positionH>
            <wp:positionV relativeFrom="paragraph">
              <wp:posOffset>-1019810</wp:posOffset>
            </wp:positionV>
            <wp:extent cx="7637328" cy="10804358"/>
            <wp:effectExtent l="0" t="0" r="1905" b="0"/>
            <wp:wrapNone/>
            <wp:docPr id="2" name="Bild 2" descr="https://trauerapp.abschied.at/uploads/trauerweb/tw_158034__machracher-robert-29-07-23-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uerapp.abschied.at/uploads/trauerweb/tw_158034__machracher-robert-29-07-23-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328" cy="108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E2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1"/>
    <w:rsid w:val="00E92361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22F0-0639-4649-A5A1-4BE20C9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Söll Pfarre</dc:creator>
  <cp:keywords/>
  <dc:description/>
  <cp:lastModifiedBy>Söll Pfarre</cp:lastModifiedBy>
  <cp:revision>1</cp:revision>
  <dcterms:created xsi:type="dcterms:W3CDTF">2023-07-31T07:17:00Z</dcterms:created>
  <dcterms:modified xsi:type="dcterms:W3CDTF">2023-07-31T07:19:00Z</dcterms:modified>
</cp:coreProperties>
</file>